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rFonts w:ascii="Times New Roman" w:hAnsi="Times New Roman"/>
          <w:color w:val="000000"/>
          <w:sz w:val="32"/>
          <w:szCs w:val="32"/>
        </w:rPr>
      </w:pPr>
      <w:r>
        <w:rPr>
          <w:rFonts w:ascii="Times New Roman" w:hAnsi="Times New Roman"/>
          <w:color w:val="000000"/>
          <w:sz w:val="32"/>
          <w:szCs w:val="32"/>
        </w:rPr>
        <w:t>Proposed Changes to the New Mexico Veterinary Practice Act</w:t>
      </w:r>
    </w:p>
    <w:p>
      <w:pPr>
        <w:pStyle w:val="TextBody"/>
        <w:spacing w:before="140" w:after="120"/>
        <w:rPr/>
      </w:pPr>
      <w:r>
        <w:rPr>
          <w:rFonts w:ascii="Times New Roman" w:hAnsi="Times New Roman"/>
          <w:color w:val="000000"/>
        </w:rPr>
        <w:t xml:space="preserve">The purpose of this document is to define the terms and scope of practice for veterinary technicians, registered veterinary technicians, certified veterinary assistants and veterinary assistants in the state of New Mexico. In order to serve public interest, it is critical for pet and livestock owners to know what qualifications veterinary technicians and assistants have when treating and caring for their animals. The  public should be aware that veterinary technicians have received a degree in veterinary technology and have passed the veterinary technician national exam (VTNE), and that registered veterinary technicians have been licensed by the state of New Mexico. </w:t>
      </w:r>
    </w:p>
    <w:p>
      <w:pPr>
        <w:pStyle w:val="TextBody"/>
        <w:spacing w:before="140" w:after="120"/>
        <w:rPr/>
      </w:pPr>
      <w:r>
        <w:rPr>
          <w:rFonts w:ascii="Times New Roman" w:hAnsi="Times New Roman"/>
          <w:color w:val="000000"/>
        </w:rPr>
        <w:t>Veterinary technicians are educated individuals trained in veterinary nursing, and work as laboratory technicians, radiography technicians, anesthetists, surgical nurses and client educators. Veterinary assistants are usually trained on site, but some may have a certification. Depending on their training, veterinary assistants perform duties such as setting up medical equipment, collecting specimens and maintaining the cleanliness of the exam and surgical areas. In some cases, again depending on regulations, their duties only can be performed under direct supervision of a vet technician and/or a veterinarian.</w:t>
      </w:r>
    </w:p>
    <w:p>
      <w:pPr>
        <w:pStyle w:val="TextBody"/>
        <w:spacing w:before="140" w:after="120"/>
        <w:rPr/>
      </w:pPr>
      <w:r>
        <w:rPr>
          <w:rFonts w:ascii="Times New Roman" w:hAnsi="Times New Roman"/>
          <w:color w:val="000000"/>
        </w:rPr>
        <w:t>In defining the roles and duties of veterinary technicians and assistants in the New Mexico Veterinary Practice Act, we believe that the quality of veterinary care for pets and livestock alike can be greatly improved. We also believe that the public will become more informed as to the qualifications and experience of veterinary support staff, and can make an educated choice as to who is qualified to provide quality veterinary nursing care for their animals.</w:t>
      </w:r>
    </w:p>
    <w:p>
      <w:pPr>
        <w:pStyle w:val="TextBody"/>
        <w:spacing w:before="140" w:after="120"/>
        <w:rPr/>
      </w:pPr>
      <w:r>
        <w:rPr>
          <w:rFonts w:ascii="Times New Roman" w:hAnsi="Times New Roman"/>
          <w:color w:val="000000"/>
        </w:rPr>
        <w:t xml:space="preserve">Signed </w:t>
      </w:r>
    </w:p>
    <w:p>
      <w:pPr>
        <w:pStyle w:val="TextBody"/>
        <w:spacing w:before="140" w:after="120"/>
        <w:rPr/>
      </w:pPr>
      <w:r>
        <w:rPr>
          <w:rFonts w:ascii="Times New Roman" w:hAnsi="Times New Roman"/>
          <w:color w:val="000000"/>
        </w:rPr>
        <w:t>The New Mexico Registered Veterinary Technician Association</w:t>
      </w:r>
    </w:p>
    <w:p>
      <w:pPr>
        <w:pStyle w:val="TextBody"/>
        <w:spacing w:before="140" w:after="120"/>
        <w:rPr/>
      </w:pPr>
      <w:r>
        <w:rPr>
          <w:rFonts w:ascii="Times New Roman" w:hAnsi="Times New Roman"/>
          <w:color w:val="000000"/>
        </w:rPr>
        <w:t>The New Mexico Board of Veterinary Medicine</w:t>
      </w:r>
    </w:p>
    <w:p>
      <w:pPr>
        <w:pStyle w:val="TextBody"/>
        <w:spacing w:before="140" w:after="120"/>
        <w:rPr/>
      </w:pPr>
      <w:r>
        <w:rPr>
          <w:rFonts w:ascii="Times New Roman" w:hAnsi="Times New Roman"/>
          <w:color w:val="000000"/>
        </w:rPr>
        <w:t>The New Mexico Veterinary Medical Association</w:t>
      </w:r>
    </w:p>
    <w:p>
      <w:pPr>
        <w:pStyle w:val="TextBody"/>
        <w:spacing w:before="140" w:after="120"/>
        <w:rPr/>
      </w:pPr>
      <w:r>
        <w:rPr>
          <w:rFonts w:ascii="Times New Roman" w:hAnsi="Times New Roman"/>
          <w:color w:val="000000"/>
        </w:rPr>
        <w:t>National Association of Veterinary Technicians in America</w:t>
      </w:r>
    </w:p>
    <w:p>
      <w:pPr>
        <w:pStyle w:val="TextBody"/>
        <w:spacing w:before="140" w:after="120"/>
        <w:rPr>
          <w:rFonts w:ascii="Times New Roman" w:hAnsi="Times New Roman"/>
          <w:color w:val="000000"/>
        </w:rPr>
      </w:pPr>
      <w:r>
        <w:rPr>
          <w:rFonts w:ascii="Times New Roman" w:hAnsi="Times New Roman"/>
          <w:color w:val="000000"/>
        </w:rPr>
      </w:r>
    </w:p>
    <w:p>
      <w:pPr>
        <w:pStyle w:val="TextBody"/>
        <w:spacing w:before="140" w:after="120"/>
        <w:rPr>
          <w:rFonts w:ascii="Times New Roman" w:hAnsi="Times New Roman"/>
          <w:color w:val="000000"/>
        </w:rPr>
      </w:pPr>
      <w:r>
        <w:rPr>
          <w:rFonts w:ascii="Times New Roman" w:hAnsi="Times New Roman"/>
          <w:color w:val="000000"/>
        </w:rPr>
      </w:r>
    </w:p>
    <w:p>
      <w:pPr>
        <w:pStyle w:val="TextBody"/>
        <w:spacing w:before="140" w:after="120"/>
        <w:rPr>
          <w:rFonts w:ascii="Times New Roman" w:hAnsi="Times New Roman"/>
          <w:color w:val="000000"/>
        </w:rPr>
      </w:pPr>
      <w:r>
        <w:rPr>
          <w:rFonts w:ascii="Times New Roman" w:hAnsi="Times New Roman"/>
          <w:color w:val="000000"/>
        </w:rPr>
      </w:r>
    </w:p>
    <w:p>
      <w:pPr>
        <w:pStyle w:val="TextBody"/>
        <w:spacing w:before="140" w:after="120"/>
        <w:rPr>
          <w:rFonts w:ascii="Times New Roman" w:hAnsi="Times New Roman"/>
          <w:color w:val="000000"/>
        </w:rPr>
      </w:pPr>
      <w:r>
        <w:rPr>
          <w:rFonts w:ascii="Times New Roman" w:hAnsi="Times New Roman"/>
          <w:color w:val="000000"/>
        </w:rPr>
      </w:r>
    </w:p>
    <w:p>
      <w:pPr>
        <w:pStyle w:val="TextBody"/>
        <w:spacing w:before="140" w:after="120"/>
        <w:rPr/>
      </w:pPr>
      <w:r>
        <w:rPr/>
      </w:r>
      <w:r>
        <w:br w:type="page"/>
      </w:r>
    </w:p>
    <w:p>
      <w:pPr>
        <w:pStyle w:val="TextBody"/>
        <w:spacing w:before="140" w:after="120"/>
        <w:rPr/>
      </w:pPr>
      <w:r>
        <w:rPr/>
      </w:r>
    </w:p>
    <w:p>
      <w:pPr>
        <w:pStyle w:val="Heading3"/>
        <w:rPr/>
      </w:pPr>
      <w:r>
        <w:rPr>
          <w:rFonts w:ascii="Times New Roman" w:hAnsi="Times New Roman"/>
          <w:i/>
          <w:iCs/>
          <w:color w:val="000000"/>
          <w:sz w:val="24"/>
          <w:szCs w:val="24"/>
        </w:rPr>
        <w:t>61-14-2. Definitions (addendum to existing VPA definition section)</w:t>
      </w:r>
    </w:p>
    <w:p>
      <w:pPr>
        <w:pStyle w:val="Normal"/>
        <w:rPr/>
      </w:pPr>
      <w:r>
        <w:rPr>
          <w:rFonts w:ascii="Times New Roman" w:hAnsi="Times New Roman"/>
          <w:color w:val="000000"/>
        </w:rPr>
        <w:t>P. “Supervising veterinarian” means a veterinarian who assumes responsibility for the veterinary care given to a Patient by an individual working under his or her direction. The Supervising Veterinarian must have examined the Patient pursuant to currently acceptable standards of care.</w:t>
      </w:r>
    </w:p>
    <w:p>
      <w:pPr>
        <w:pStyle w:val="Normal"/>
        <w:rPr/>
      </w:pPr>
      <w:r>
        <w:rPr/>
      </w:r>
    </w:p>
    <w:p>
      <w:pPr>
        <w:pStyle w:val="Normal"/>
        <w:rPr/>
      </w:pPr>
      <w:r>
        <w:rPr>
          <w:rFonts w:ascii="Times New Roman" w:hAnsi="Times New Roman"/>
          <w:color w:val="000000"/>
        </w:rPr>
        <w:t>Q. Immediate Supervision means the Supervising Veterinarian is in the immediate area and within audible and visual range of the Patient and the individual treating the Patient.</w:t>
      </w:r>
    </w:p>
    <w:p>
      <w:pPr>
        <w:pStyle w:val="Normal"/>
        <w:rPr/>
      </w:pPr>
      <w:r>
        <w:rPr/>
      </w:r>
    </w:p>
    <w:p>
      <w:pPr>
        <w:pStyle w:val="Normal"/>
        <w:rPr/>
      </w:pPr>
      <w:r>
        <w:rPr>
          <w:rFonts w:ascii="Times New Roman" w:hAnsi="Times New Roman"/>
          <w:color w:val="000000"/>
        </w:rPr>
        <w:t>R. Direct Supervision means the Supervising Veterinarian is readily available on the Premises where the Patient is being treated.</w:t>
      </w:r>
    </w:p>
    <w:p>
      <w:pPr>
        <w:pStyle w:val="Normal"/>
        <w:rPr/>
      </w:pPr>
      <w:r>
        <w:rPr/>
      </w:r>
    </w:p>
    <w:p>
      <w:pPr>
        <w:pStyle w:val="Normal"/>
        <w:rPr/>
      </w:pPr>
      <w:r>
        <w:rPr>
          <w:rFonts w:ascii="Times New Roman" w:hAnsi="Times New Roman"/>
          <w:color w:val="000000"/>
        </w:rPr>
        <w:t>S. Indirect Supervision means a Supervising Veterinarian need not be on the Premises but has given either written or oral instructions for the treatment of the Patient and is readily available for communication.</w:t>
      </w:r>
    </w:p>
    <w:p>
      <w:pPr>
        <w:pStyle w:val="Normal"/>
        <w:rPr/>
      </w:pPr>
      <w:r>
        <w:rPr/>
      </w:r>
    </w:p>
    <w:p>
      <w:pPr>
        <w:pStyle w:val="TextBody"/>
        <w:rPr/>
      </w:pPr>
      <w:r>
        <w:rPr>
          <w:rStyle w:val="StrongEmphasis"/>
          <w:rFonts w:ascii="Times New Roman" w:hAnsi="Times New Roman"/>
          <w:b w:val="false"/>
          <w:color w:val="000000"/>
        </w:rPr>
        <w:t xml:space="preserve">T. </w:t>
      </w:r>
      <w:r>
        <w:rPr>
          <w:rFonts w:ascii="Times New Roman" w:hAnsi="Times New Roman"/>
          <w:color w:val="000000"/>
        </w:rPr>
        <w:t xml:space="preserve"> VTNE means the Veterinary Technician National Examination.</w:t>
      </w:r>
    </w:p>
    <w:p>
      <w:pPr>
        <w:pStyle w:val="TextBody"/>
        <w:rPr/>
      </w:pPr>
      <w:r>
        <w:rPr>
          <w:rStyle w:val="StrongEmphasis"/>
          <w:rFonts w:ascii="Times New Roman" w:hAnsi="Times New Roman"/>
          <w:b w:val="false"/>
          <w:color w:val="000000"/>
        </w:rPr>
        <w:t>U. Veterinary Technician means a person who holds an associate’s or a bachelor’s</w:t>
      </w:r>
      <w:r>
        <w:rPr>
          <w:rFonts w:ascii="Times New Roman" w:hAnsi="Times New Roman"/>
          <w:color w:val="000000"/>
        </w:rPr>
        <w:t xml:space="preserve"> degree in Veterinary Technology from an AVMA accredited school, and as passed the VTNE.</w:t>
      </w:r>
    </w:p>
    <w:p>
      <w:pPr>
        <w:pStyle w:val="TextBody"/>
        <w:rPr/>
      </w:pPr>
      <w:r>
        <w:rPr>
          <w:rFonts w:ascii="Times New Roman" w:hAnsi="Times New Roman"/>
          <w:color w:val="000000"/>
        </w:rPr>
        <w:t xml:space="preserve">V. Registered Veterinary Technician </w:t>
      </w:r>
      <w:r>
        <w:rPr>
          <w:rStyle w:val="StrongEmphasis"/>
          <w:rFonts w:ascii="Times New Roman" w:hAnsi="Times New Roman"/>
          <w:b w:val="false"/>
          <w:color w:val="000000"/>
        </w:rPr>
        <w:t>means a person who holds an associate’s or a bachelor’s</w:t>
      </w:r>
      <w:r>
        <w:rPr>
          <w:rFonts w:ascii="Times New Roman" w:hAnsi="Times New Roman"/>
          <w:color w:val="000000"/>
        </w:rPr>
        <w:t xml:space="preserve"> degree in Veterinary Technology from an AVMA accredited school, has passed the VTNE, is licensed by the New Mexico Board of Veterinary Medicine, and is current on required annual CE.</w:t>
      </w:r>
    </w:p>
    <w:p>
      <w:pPr>
        <w:pStyle w:val="TextBody"/>
        <w:spacing w:lineRule="atLeast" w:line="328" w:before="0" w:after="0"/>
        <w:rPr/>
      </w:pPr>
      <w:r>
        <w:rPr>
          <w:rStyle w:val="StrongEmphasis"/>
          <w:rFonts w:ascii="Times New Roman" w:hAnsi="Times New Roman"/>
          <w:b w:val="false"/>
          <w:color w:val="000000"/>
        </w:rPr>
        <w:t>W. Veterinary Assistant means an individual who</w:t>
      </w:r>
      <w:r>
        <w:rPr>
          <w:rFonts w:ascii="Times New Roman" w:hAnsi="Times New Roman"/>
          <w:color w:val="000000"/>
        </w:rPr>
        <w:t xml:space="preserve"> is not a veterinary technician or a veterinarian, and who has obtained “on the job training.”</w:t>
      </w:r>
    </w:p>
    <w:p>
      <w:pPr>
        <w:pStyle w:val="TextBody"/>
        <w:spacing w:lineRule="atLeast" w:line="328" w:before="0" w:after="0"/>
        <w:rPr>
          <w:rFonts w:ascii="Times New Roman" w:hAnsi="Times New Roman"/>
          <w:color w:val="000000"/>
        </w:rPr>
      </w:pPr>
      <w:r>
        <w:rPr>
          <w:rFonts w:ascii="Times New Roman" w:hAnsi="Times New Roman"/>
          <w:color w:val="000000"/>
        </w:rPr>
      </w:r>
    </w:p>
    <w:p>
      <w:pPr>
        <w:pStyle w:val="TextBody"/>
        <w:spacing w:lineRule="atLeast" w:line="328" w:before="0" w:after="0"/>
        <w:rPr/>
      </w:pPr>
      <w:r>
        <w:rPr>
          <w:rFonts w:ascii="Times New Roman" w:hAnsi="Times New Roman"/>
          <w:color w:val="000000"/>
        </w:rPr>
        <w:t>X. Certified Veterinary Assistant means an individual who has graduated from and obtained a certificate from an ABHES accredited certification program in veterinary assisting.</w:t>
      </w:r>
    </w:p>
    <w:p>
      <w:pPr>
        <w:pStyle w:val="TextBody"/>
        <w:spacing w:lineRule="atLeast" w:line="328" w:before="0" w:after="0"/>
        <w:rPr/>
      </w:pPr>
      <w:r>
        <w:rPr/>
      </w:r>
    </w:p>
    <w:p>
      <w:pPr>
        <w:pStyle w:val="Normal"/>
        <w:rPr>
          <w:rFonts w:ascii="Times New Roman" w:hAnsi="Times New Roman"/>
          <w:color w:val="000000"/>
        </w:rPr>
      </w:pPr>
      <w:r>
        <w:rPr>
          <w:rFonts w:ascii="Times New Roman" w:hAnsi="Times New Roman"/>
          <w:color w:val="000000"/>
        </w:rPr>
        <w:t>Y. CE means continuing education.</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s="Times New Roman"/>
        </w:rPr>
      </w:pPr>
      <w:r>
        <w:rPr>
          <w:rFonts w:cs="Times New Roman" w:ascii="Times New Roman" w:hAnsi="Times New Roman"/>
        </w:rPr>
        <w:t>X. “Veterinary Technology” means procedures used in the medical care of animals under the direction and supervision of a veterinarian.</w:t>
      </w:r>
    </w:p>
    <w:p>
      <w:pPr>
        <w:pStyle w:val="Normal"/>
        <w:rPr>
          <w:rFonts w:ascii="Times New Roman" w:hAnsi="Times New Roman"/>
          <w:color w:val="000000"/>
        </w:rPr>
      </w:pPr>
      <w:r>
        <w:rPr>
          <w:rFonts w:ascii="Times New Roman" w:hAnsi="Times New Roman"/>
          <w:color w:val="000000"/>
        </w:rPr>
      </w:r>
    </w:p>
    <w:p>
      <w:pPr>
        <w:pStyle w:val="Heading3"/>
        <w:rPr>
          <w:rFonts w:ascii="Times New Roman" w:hAnsi="Times New Roman"/>
          <w:i/>
          <w:i/>
          <w:iCs/>
          <w:color w:val="000000"/>
          <w:sz w:val="24"/>
          <w:szCs w:val="24"/>
        </w:rPr>
      </w:pPr>
      <w:r>
        <w:rPr>
          <w:rFonts w:ascii="Times New Roman" w:hAnsi="Times New Roman"/>
          <w:i/>
          <w:iCs/>
          <w:color w:val="000000"/>
          <w:sz w:val="24"/>
          <w:szCs w:val="24"/>
        </w:rPr>
        <w:t xml:space="preserve">6-14-21. Requirements for a Veterinary Technicians and Registered Veterinary Technicians </w:t>
      </w:r>
    </w:p>
    <w:p>
      <w:pPr>
        <w:pStyle w:val="TextBody"/>
        <w:spacing w:before="0" w:after="126"/>
        <w:rPr>
          <w:rFonts w:ascii="Times New Roman" w:hAnsi="Times New Roman"/>
          <w:color w:val="000000"/>
        </w:rPr>
      </w:pPr>
      <w:r>
        <w:rPr>
          <w:rFonts w:ascii="Times New Roman" w:hAnsi="Times New Roman"/>
          <w:color w:val="000000"/>
        </w:rPr>
        <w:t>(a) To be eligible for a registration to practice veterinary technology under the provisions of this article, the applicant must:</w:t>
      </w:r>
    </w:p>
    <w:p>
      <w:pPr>
        <w:pStyle w:val="TextBody"/>
        <w:spacing w:before="0" w:after="126"/>
        <w:ind w:left="316" w:hanging="0"/>
        <w:rPr>
          <w:rFonts w:ascii="Times New Roman" w:hAnsi="Times New Roman"/>
          <w:color w:val="000000"/>
        </w:rPr>
      </w:pPr>
      <w:r>
        <w:rPr>
          <w:rFonts w:ascii="Times New Roman" w:hAnsi="Times New Roman"/>
          <w:color w:val="000000"/>
        </w:rPr>
        <w:t>(1) Be of good moral character;</w:t>
      </w:r>
    </w:p>
    <w:p>
      <w:pPr>
        <w:pStyle w:val="TextBody"/>
        <w:spacing w:before="0" w:after="126"/>
        <w:ind w:left="316" w:hanging="0"/>
        <w:rPr/>
      </w:pPr>
      <w:r>
        <w:rPr>
          <w:rFonts w:ascii="Times New Roman" w:hAnsi="Times New Roman"/>
          <w:color w:val="000000"/>
        </w:rPr>
        <w:t xml:space="preserve">(2) </w:t>
      </w:r>
      <w:r>
        <w:rPr>
          <w:rStyle w:val="StrongEmphasis"/>
          <w:rFonts w:ascii="Times New Roman" w:hAnsi="Times New Roman"/>
          <w:b w:val="false"/>
          <w:color w:val="000000"/>
        </w:rPr>
        <w:t>Have an associate’s or a bachelor’s</w:t>
      </w:r>
      <w:r>
        <w:rPr>
          <w:rFonts w:ascii="Times New Roman" w:hAnsi="Times New Roman"/>
          <w:color w:val="000000"/>
        </w:rPr>
        <w:t xml:space="preserve"> degree in Veterinary Technology from an AVMA accredited school;</w:t>
      </w:r>
    </w:p>
    <w:p>
      <w:pPr>
        <w:pStyle w:val="TextBody"/>
        <w:spacing w:before="0" w:after="126"/>
        <w:ind w:left="316" w:hanging="0"/>
        <w:rPr>
          <w:rFonts w:ascii="Times New Roman" w:hAnsi="Times New Roman"/>
          <w:color w:val="000000"/>
        </w:rPr>
      </w:pPr>
      <w:r>
        <w:rPr>
          <w:rFonts w:ascii="Times New Roman" w:hAnsi="Times New Roman"/>
          <w:color w:val="000000"/>
        </w:rPr>
        <w:t>(3) Have passed the VTNE examination required by the board;</w:t>
      </w:r>
    </w:p>
    <w:p>
      <w:pPr>
        <w:pStyle w:val="TextBody"/>
        <w:spacing w:before="0" w:after="126"/>
        <w:ind w:left="316" w:hanging="0"/>
        <w:rPr>
          <w:rFonts w:ascii="Times New Roman" w:hAnsi="Times New Roman"/>
          <w:color w:val="000000"/>
        </w:rPr>
      </w:pPr>
      <w:r>
        <w:rPr>
          <w:rFonts w:ascii="Times New Roman" w:hAnsi="Times New Roman"/>
          <w:color w:val="000000"/>
        </w:rPr>
        <w:t>(4) Have passed the New Mexico Board of Veterinary Licensing Examination for veterinary technicians;</w:t>
      </w:r>
    </w:p>
    <w:p>
      <w:pPr>
        <w:pStyle w:val="TextBody"/>
        <w:spacing w:before="0" w:after="126"/>
        <w:ind w:left="316" w:hanging="0"/>
        <w:rPr>
          <w:rFonts w:ascii="Times New Roman" w:hAnsi="Times New Roman"/>
          <w:color w:val="000000"/>
        </w:rPr>
      </w:pPr>
      <w:r>
        <w:rPr>
          <w:rFonts w:ascii="Times New Roman" w:hAnsi="Times New Roman"/>
          <w:color w:val="000000"/>
        </w:rPr>
        <w:t>(5) Be at least eighteen years of age;</w:t>
      </w:r>
    </w:p>
    <w:p>
      <w:pPr>
        <w:pStyle w:val="TextBody"/>
        <w:spacing w:before="0" w:after="126"/>
        <w:ind w:left="316" w:hanging="0"/>
        <w:rPr>
          <w:rFonts w:ascii="Times New Roman" w:hAnsi="Times New Roman"/>
          <w:color w:val="000000"/>
        </w:rPr>
      </w:pPr>
      <w:r>
        <w:rPr>
          <w:rFonts w:ascii="Times New Roman" w:hAnsi="Times New Roman"/>
          <w:color w:val="000000"/>
        </w:rPr>
        <w:t>(6) Be a citizen of the United States or be eligible for employment in the United States;</w:t>
      </w:r>
    </w:p>
    <w:p>
      <w:pPr>
        <w:pStyle w:val="TextBody"/>
        <w:spacing w:before="0" w:after="126"/>
        <w:ind w:left="316" w:hanging="0"/>
        <w:rPr>
          <w:rFonts w:ascii="Times New Roman" w:hAnsi="Times New Roman"/>
          <w:color w:val="000000"/>
        </w:rPr>
      </w:pPr>
      <w:r>
        <w:rPr>
          <w:rFonts w:ascii="Times New Roman" w:hAnsi="Times New Roman"/>
          <w:color w:val="000000"/>
        </w:rPr>
        <w:t>(7) Not have been convicted of a crime involving moral turpitude;</w:t>
      </w:r>
    </w:p>
    <w:p>
      <w:pPr>
        <w:pStyle w:val="TextBody"/>
        <w:spacing w:before="0" w:after="126"/>
        <w:ind w:left="316" w:hanging="0"/>
        <w:rPr>
          <w:rFonts w:ascii="Times New Roman" w:hAnsi="Times New Roman"/>
          <w:color w:val="000000"/>
        </w:rPr>
      </w:pPr>
      <w:r>
        <w:rPr>
          <w:rFonts w:ascii="Times New Roman" w:hAnsi="Times New Roman"/>
          <w:color w:val="000000"/>
        </w:rPr>
        <w:t>(8) Not have been convicted of a felony under the laws of any jurisdiction within five years preceding the date of application for registration which conviction remains unreversed; and</w:t>
      </w:r>
    </w:p>
    <w:p>
      <w:pPr>
        <w:pStyle w:val="TextBody"/>
        <w:spacing w:before="0" w:after="126"/>
        <w:ind w:left="316" w:hanging="0"/>
        <w:rPr>
          <w:rFonts w:ascii="Times New Roman" w:hAnsi="Times New Roman"/>
          <w:color w:val="000000"/>
        </w:rPr>
      </w:pPr>
      <w:r>
        <w:rPr>
          <w:rFonts w:ascii="Times New Roman" w:hAnsi="Times New Roman"/>
          <w:color w:val="000000"/>
        </w:rPr>
        <w:t>(9) Not have been convicted of a misdemeanor or a felony under the laws of any jurisdiction at any time if the offense for which the applicant was convicted related to the practice of veterinary technology or animal abuse or neglect.</w:t>
      </w:r>
    </w:p>
    <w:p>
      <w:pPr>
        <w:pStyle w:val="TextBody"/>
        <w:spacing w:before="0" w:after="126"/>
        <w:rPr>
          <w:rFonts w:ascii="Times New Roman" w:hAnsi="Times New Roman"/>
          <w:color w:val="000000"/>
        </w:rPr>
      </w:pPr>
      <w:r>
        <w:rPr>
          <w:rFonts w:ascii="Times New Roman" w:hAnsi="Times New Roman"/>
          <w:color w:val="000000"/>
        </w:rPr>
        <w:t>(b) A person seeking registration under the provisions of this article shall submit an application on a form prescribed by the board and pay all applicable fees.</w:t>
      </w:r>
    </w:p>
    <w:p>
      <w:pPr>
        <w:pStyle w:val="TextBody"/>
        <w:spacing w:before="0" w:after="126"/>
        <w:rPr>
          <w:rFonts w:ascii="Times New Roman" w:hAnsi="Times New Roman"/>
          <w:color w:val="000000"/>
        </w:rPr>
      </w:pPr>
      <w:r>
        <w:rPr>
          <w:rFonts w:ascii="Times New Roman" w:hAnsi="Times New Roman"/>
          <w:color w:val="000000"/>
        </w:rPr>
        <w:t>(c) A person registered to practice veterinary technology issued by the board shall for all purposes be considered registered under this article and may renew pursuant to the provisions of this article.</w:t>
      </w:r>
    </w:p>
    <w:p>
      <w:pPr>
        <w:pStyle w:val="TextBody"/>
        <w:spacing w:before="0" w:after="126"/>
        <w:rPr>
          <w:rFonts w:ascii="Times New Roman" w:hAnsi="Times New Roman"/>
          <w:color w:val="000000"/>
        </w:rPr>
      </w:pPr>
      <w:r>
        <w:rPr>
          <w:rFonts w:ascii="Times New Roman" w:hAnsi="Times New Roman"/>
          <w:color w:val="000000"/>
        </w:rPr>
        <w:t>(d) Veterinary Technicians and Registered Veterinary Technicians are restricted from performing the following:</w:t>
      </w:r>
    </w:p>
    <w:p>
      <w:pPr>
        <w:pStyle w:val="TextBody"/>
        <w:spacing w:before="0" w:after="126"/>
        <w:rPr>
          <w:rFonts w:ascii="Times New Roman" w:hAnsi="Times New Roman"/>
          <w:color w:val="000000"/>
        </w:rPr>
      </w:pPr>
      <w:r>
        <w:rPr>
          <w:rFonts w:ascii="Times New Roman" w:hAnsi="Times New Roman"/>
          <w:color w:val="000000"/>
        </w:rPr>
        <w:tab/>
        <w:t>a. Diagnose;</w:t>
      </w:r>
    </w:p>
    <w:p>
      <w:pPr>
        <w:pStyle w:val="TextBody"/>
        <w:spacing w:before="0" w:after="126"/>
        <w:rPr>
          <w:rFonts w:ascii="Times New Roman" w:hAnsi="Times New Roman"/>
          <w:color w:val="000000"/>
        </w:rPr>
      </w:pPr>
      <w:r>
        <w:rPr>
          <w:rFonts w:ascii="Times New Roman" w:hAnsi="Times New Roman"/>
          <w:color w:val="000000"/>
        </w:rPr>
        <w:tab/>
        <w:t>b. Perform surgery;</w:t>
      </w:r>
    </w:p>
    <w:p>
      <w:pPr>
        <w:pStyle w:val="TextBody"/>
        <w:spacing w:before="0" w:after="126"/>
        <w:rPr>
          <w:rFonts w:ascii="Times New Roman" w:hAnsi="Times New Roman"/>
          <w:color w:val="000000"/>
        </w:rPr>
      </w:pPr>
      <w:r>
        <w:rPr>
          <w:rFonts w:ascii="Times New Roman" w:hAnsi="Times New Roman"/>
          <w:color w:val="000000"/>
        </w:rPr>
        <w:tab/>
        <w:t>c. Prescribe.</w:t>
      </w:r>
    </w:p>
    <w:p>
      <w:pPr>
        <w:pStyle w:val="Heading3"/>
        <w:rPr>
          <w:rFonts w:ascii="Times New Roman" w:hAnsi="Times New Roman" w:cs="Times New Roman"/>
        </w:rPr>
      </w:pPr>
      <w:r>
        <w:rPr>
          <w:rFonts w:cs="Times New Roman" w:ascii="Times New Roman" w:hAnsi="Times New Roman"/>
          <w:i/>
          <w:iCs/>
          <w:color w:val="000000"/>
          <w:sz w:val="24"/>
          <w:szCs w:val="24"/>
        </w:rPr>
        <w:t>6-14-22. Scope of practice for a Veterinary Technicians and Registered Veterinary Technicians.</w:t>
      </w:r>
    </w:p>
    <w:p>
      <w:pPr>
        <w:pStyle w:val="NormalWeb"/>
        <w:numPr>
          <w:ilvl w:val="0"/>
          <w:numId w:val="1"/>
        </w:numPr>
        <w:shd w:val="clear" w:color="auto" w:fill="FFFFFF"/>
        <w:spacing w:beforeAutospacing="0" w:before="0" w:afterAutospacing="0" w:after="165"/>
        <w:rPr/>
      </w:pPr>
      <w:r>
        <w:rPr>
          <w:color w:val="000000"/>
        </w:rPr>
        <w:t xml:space="preserve">A </w:t>
      </w:r>
      <w:r>
        <w:rPr/>
        <w:t xml:space="preserve">Veterinary Technician and registered Veterinary Technician may perform those services authorized by the Board of Veterinary Medicine and in the employ of and under the immediate, direct and/or indirect supervision of a licensed veterinarian who shall be responsible for the performance of the Veterinary Technician. </w:t>
      </w:r>
    </w:p>
    <w:p>
      <w:pPr>
        <w:pStyle w:val="Normal"/>
        <w:rPr>
          <w:rFonts w:ascii="Times New Roman" w:hAnsi="Times New Roman" w:cs="Times New Roman"/>
          <w:b/>
          <w:b/>
          <w:bCs/>
          <w:i/>
          <w:i/>
          <w:iCs/>
          <w:color w:val="000000"/>
        </w:rPr>
      </w:pPr>
      <w:r>
        <w:rPr>
          <w:rFonts w:cs="Times New Roman" w:ascii="Times New Roman" w:hAnsi="Times New Roman"/>
          <w:b/>
          <w:bCs/>
          <w:i/>
          <w:iCs/>
          <w:color w:val="000000"/>
        </w:rPr>
      </w:r>
    </w:p>
    <w:p>
      <w:pPr>
        <w:pStyle w:val="Normal"/>
        <w:rPr>
          <w:rFonts w:ascii="Times New Roman" w:hAnsi="Times New Roman" w:cs="Times New Roman"/>
          <w:b/>
          <w:b/>
          <w:bCs/>
          <w:i/>
          <w:i/>
          <w:iCs/>
          <w:color w:val="000000"/>
        </w:rPr>
      </w:pPr>
      <w:r>
        <w:rPr>
          <w:rFonts w:cs="Times New Roman" w:ascii="Times New Roman" w:hAnsi="Times New Roman"/>
          <w:b/>
          <w:bCs/>
          <w:i/>
          <w:iCs/>
          <w:color w:val="000000"/>
        </w:rPr>
        <w:t>6-14-23. Scope of Practice for Veterinary Assistants and/or Certified Veterinary Assistants</w:t>
      </w:r>
    </w:p>
    <w:p>
      <w:pPr>
        <w:pStyle w:val="Normal"/>
        <w:rPr>
          <w:rFonts w:ascii="Times New Roman" w:hAnsi="Times New Roman" w:cs="Times New Roman"/>
          <w:color w:val="000000"/>
        </w:rPr>
      </w:pPr>
      <w:r>
        <w:rPr>
          <w:rFonts w:cs="Times New Roman" w:ascii="Times New Roman" w:hAnsi="Times New Roman"/>
          <w:color w:val="000000"/>
        </w:rPr>
      </w:r>
    </w:p>
    <w:p>
      <w:pPr>
        <w:pStyle w:val="TextBody"/>
        <w:numPr>
          <w:ilvl w:val="0"/>
          <w:numId w:val="2"/>
        </w:numPr>
        <w:rPr>
          <w:rFonts w:ascii="Times New Roman" w:hAnsi="Times New Roman" w:cs="Times New Roman"/>
        </w:rPr>
      </w:pPr>
      <w:r>
        <w:rPr>
          <w:rFonts w:cs="Times New Roman" w:ascii="Times New Roman" w:hAnsi="Times New Roman"/>
          <w:color w:val="000000"/>
        </w:rPr>
        <w:t xml:space="preserve">A Veterinary Assistant or Certified Veterinary Assistant may perform </w:t>
      </w:r>
      <w:r>
        <w:rPr>
          <w:rFonts w:cs="Times New Roman" w:ascii="Times New Roman" w:hAnsi="Times New Roman"/>
        </w:rPr>
        <w:t>those services authorized by the Board of Veterinary Medicine and in the employ of a licensed veterinarian. Duties must be performed under the immediate or direct supervision of a Veterinary Technician, Registered Veterinary Technician or a veterinarian who shall be responsible for the performance of the Veterinary Assistant.</w:t>
      </w:r>
    </w:p>
    <w:p>
      <w:pPr>
        <w:pStyle w:val="TextBody"/>
        <w:numPr>
          <w:ilvl w:val="0"/>
          <w:numId w:val="2"/>
        </w:numPr>
        <w:rPr>
          <w:rFonts w:ascii="Times New Roman" w:hAnsi="Times New Roman" w:cs="Times New Roman"/>
        </w:rPr>
      </w:pPr>
      <w:r>
        <w:rPr>
          <w:rFonts w:cs="Times New Roman" w:ascii="Times New Roman" w:hAnsi="Times New Roman"/>
          <w:color w:val="000000"/>
        </w:rPr>
        <w:t>Veterinary Assistants and Certified Veterinary Assistants are restricted from performing the following:</w:t>
      </w:r>
    </w:p>
    <w:p>
      <w:pPr>
        <w:pStyle w:val="TextBody"/>
        <w:numPr>
          <w:ilvl w:val="1"/>
          <w:numId w:val="2"/>
        </w:numPr>
        <w:rPr>
          <w:rFonts w:ascii="Times New Roman" w:hAnsi="Times New Roman" w:cs="Times New Roman"/>
        </w:rPr>
      </w:pPr>
      <w:r>
        <w:rPr>
          <w:rFonts w:cs="Times New Roman" w:ascii="Times New Roman" w:hAnsi="Times New Roman"/>
          <w:color w:val="000000"/>
        </w:rPr>
        <w:t>Anesthetic premedication and induction;</w:t>
      </w:r>
    </w:p>
    <w:p>
      <w:pPr>
        <w:pStyle w:val="TextBody"/>
        <w:numPr>
          <w:ilvl w:val="1"/>
          <w:numId w:val="2"/>
        </w:numPr>
        <w:rPr>
          <w:rFonts w:ascii="Times New Roman" w:hAnsi="Times New Roman" w:cs="Times New Roman"/>
        </w:rPr>
      </w:pPr>
      <w:r>
        <w:rPr>
          <w:rFonts w:cs="Times New Roman" w:ascii="Times New Roman" w:hAnsi="Times New Roman"/>
        </w:rPr>
        <w:t>Intubation;</w:t>
      </w:r>
    </w:p>
    <w:p>
      <w:pPr>
        <w:pStyle w:val="TextBody"/>
        <w:numPr>
          <w:ilvl w:val="1"/>
          <w:numId w:val="2"/>
        </w:numPr>
        <w:rPr>
          <w:rFonts w:ascii="Times New Roman" w:hAnsi="Times New Roman" w:cs="Times New Roman"/>
        </w:rPr>
      </w:pPr>
      <w:r>
        <w:rPr>
          <w:rFonts w:cs="Times New Roman" w:ascii="Times New Roman" w:hAnsi="Times New Roman"/>
        </w:rPr>
        <w:t>Lacing central venous catheters;</w:t>
      </w:r>
    </w:p>
    <w:p>
      <w:pPr>
        <w:pStyle w:val="TextBody"/>
        <w:numPr>
          <w:ilvl w:val="1"/>
          <w:numId w:val="2"/>
        </w:numPr>
        <w:rPr>
          <w:rFonts w:ascii="Times New Roman" w:hAnsi="Times New Roman" w:cs="Times New Roman"/>
        </w:rPr>
      </w:pPr>
      <w:r>
        <w:rPr>
          <w:rFonts w:cs="Times New Roman" w:ascii="Times New Roman" w:hAnsi="Times New Roman"/>
        </w:rPr>
        <w:t>Arterial baths and arterial blood collection;</w:t>
      </w:r>
    </w:p>
    <w:p>
      <w:pPr>
        <w:pStyle w:val="TextBody"/>
        <w:numPr>
          <w:ilvl w:val="1"/>
          <w:numId w:val="2"/>
        </w:numPr>
        <w:rPr>
          <w:rFonts w:ascii="Times New Roman" w:hAnsi="Times New Roman" w:cs="Times New Roman"/>
        </w:rPr>
      </w:pPr>
      <w:r>
        <w:rPr>
          <w:rFonts w:cs="Times New Roman" w:ascii="Times New Roman" w:hAnsi="Times New Roman"/>
        </w:rPr>
        <w:t>Identify themselves as a veterinary technician;</w:t>
      </w:r>
    </w:p>
    <w:p>
      <w:pPr>
        <w:pStyle w:val="TextBody"/>
        <w:numPr>
          <w:ilvl w:val="1"/>
          <w:numId w:val="2"/>
        </w:numPr>
        <w:rPr>
          <w:rFonts w:ascii="Times New Roman" w:hAnsi="Times New Roman" w:cs="Times New Roman"/>
        </w:rPr>
      </w:pPr>
      <w:r>
        <w:rPr>
          <w:rFonts w:cs="Times New Roman" w:ascii="Times New Roman" w:hAnsi="Times New Roman"/>
        </w:rPr>
        <w:t>Diagnose;</w:t>
      </w:r>
    </w:p>
    <w:p>
      <w:pPr>
        <w:pStyle w:val="TextBody"/>
        <w:numPr>
          <w:ilvl w:val="1"/>
          <w:numId w:val="2"/>
        </w:numPr>
        <w:rPr>
          <w:rFonts w:ascii="Times New Roman" w:hAnsi="Times New Roman" w:cs="Times New Roman"/>
        </w:rPr>
      </w:pPr>
      <w:r>
        <w:rPr>
          <w:rFonts w:cs="Times New Roman" w:ascii="Times New Roman" w:hAnsi="Times New Roman"/>
        </w:rPr>
        <w:t>Prescribe;</w:t>
      </w:r>
    </w:p>
    <w:p>
      <w:pPr>
        <w:pStyle w:val="TextBody"/>
        <w:numPr>
          <w:ilvl w:val="1"/>
          <w:numId w:val="2"/>
        </w:numPr>
        <w:rPr>
          <w:rFonts w:ascii="Times New Roman" w:hAnsi="Times New Roman" w:cs="Times New Roman"/>
        </w:rPr>
      </w:pPr>
      <w:r>
        <w:rPr>
          <w:rFonts w:cs="Times New Roman" w:ascii="Times New Roman" w:hAnsi="Times New Roman"/>
        </w:rPr>
        <w:t>Perform surgery;</w:t>
      </w:r>
    </w:p>
    <w:p>
      <w:pPr>
        <w:pStyle w:val="TextBody"/>
        <w:numPr>
          <w:ilvl w:val="1"/>
          <w:numId w:val="2"/>
        </w:numPr>
        <w:rPr>
          <w:rFonts w:ascii="Times New Roman" w:hAnsi="Times New Roman" w:cs="Times New Roman"/>
        </w:rPr>
      </w:pPr>
      <w:r>
        <w:rPr>
          <w:rFonts w:cs="Times New Roman" w:ascii="Times New Roman" w:hAnsi="Times New Roman"/>
        </w:rPr>
        <w:t>Provide medical advice</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spacing w:before="0" w:after="126"/>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spacing w:before="0" w:after="126"/>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spacing w:before="0" w:after="126"/>
        <w:ind w:left="316" w:hanging="0"/>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r>
    </w:p>
    <w:p>
      <w:pPr>
        <w:pStyle w:val="Normal"/>
        <w:spacing w:before="0" w:after="126"/>
        <w:ind w:left="316" w:hanging="0"/>
        <w:rPr>
          <w:rFonts w:ascii="Times New Roman" w:hAnsi="Times New Roman"/>
          <w:color w:val="000000"/>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3">
    <w:name w:val="Heading 3"/>
    <w:basedOn w:val="Heading"/>
    <w:next w:val="TextBody"/>
    <w:uiPriority w:val="9"/>
    <w:unhideWhenUsed/>
    <w:qFormat/>
    <w:pPr>
      <w:spacing w:before="140" w:after="120"/>
      <w:outlineLvl w:val="2"/>
    </w:pPr>
    <w:rPr>
      <w:rFonts w:ascii="Liberation Serif" w:hAnsi="Liberation Serif" w:eastAsia="Songti SC"/>
      <w:b/>
      <w:bCs/>
    </w:rPr>
  </w:style>
  <w:style w:type="character" w:styleId="DefaultParagraphFont" w:default="1">
    <w:name w:val="Default Paragraph Font"/>
    <w:uiPriority w:val="1"/>
    <w:semiHidden/>
    <w:unhideWhenUsed/>
    <w:qFormat/>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unhideWhenUsed/>
    <w:qFormat/>
    <w:rsid w:val="00590fdc"/>
    <w:pPr>
      <w:suppressAutoHyphens w:val="false"/>
      <w:spacing w:beforeAutospacing="1" w:afterAutospacing="1"/>
    </w:pPr>
    <w:rPr>
      <w:rFonts w:ascii="Times New Roman" w:hAnsi="Times New Roman" w:eastAsia="Times New Roman" w:cs="Times New Roman"/>
      <w:kern w:val="0"/>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LibreOffice/7.0.2.2$MacOSX_X86_64 LibreOffice_project/8349ace3c3162073abd90d81fd06dcfb6b36b994</Application>
  <Pages>5</Pages>
  <Words>1014</Words>
  <Characters>5816</Characters>
  <CharactersWithSpaces>6775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2020-12-02T16:21:00Z</dcterms:created>
  <dc:creator>Jim Penrod</dc:creator>
  <dc:description/>
  <dc:language>en-US</dc:language>
  <cp:lastModifiedBy>Vickie</cp:lastModifiedBy>
  <dcterms:modified xsi:type="dcterms:W3CDTF">2022-10-03T21:20:00Z</dcterms:modified>
  <cp:revision>124</cp:revision>
  <dc:subject/>
  <dc:title>AAVSB Practice Act Model |Article 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